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77" w:rsidRDefault="00395A77" w:rsidP="00395A77">
      <w:pPr>
        <w:spacing w:before="0" w:after="0" w:line="360" w:lineRule="auto"/>
        <w:rPr>
          <w:rStyle w:val="Strong"/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rPr>
          <w:rFonts w:ascii="Courier New" w:hAnsi="Courier New" w:cs="Courier New"/>
          <w:szCs w:val="22"/>
        </w:rPr>
      </w:pPr>
      <w:bookmarkStart w:id="0" w:name="_GoBack"/>
      <w:bookmarkEnd w:id="0"/>
      <w:r w:rsidRPr="00786854">
        <w:rPr>
          <w:rStyle w:val="Strong"/>
          <w:rFonts w:ascii="Courier New" w:hAnsi="Courier New" w:cs="Courier New"/>
          <w:szCs w:val="22"/>
        </w:rPr>
        <w:t xml:space="preserve">DECRETO </w:t>
      </w:r>
      <w:r w:rsidRPr="00786854">
        <w:rPr>
          <w:rStyle w:val="Forte"/>
          <w:rFonts w:ascii="Courier New" w:hAnsi="Courier New" w:cs="Courier New"/>
          <w:szCs w:val="22"/>
        </w:rPr>
        <w:t>N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Style w:val="Strong"/>
          <w:rFonts w:ascii="Courier New" w:hAnsi="Courier New" w:cs="Courier New"/>
          <w:szCs w:val="22"/>
        </w:rPr>
        <w:t xml:space="preserve"> 52.349 DE 29 DE DEZEMBRO DE 2006</w:t>
      </w:r>
    </w:p>
    <w:p w:rsidR="00395A77" w:rsidRPr="00786854" w:rsidRDefault="00395A77" w:rsidP="00395A77">
      <w:pPr>
        <w:spacing w:before="0" w:after="0" w:line="360" w:lineRule="auto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ind w:left="3969"/>
        <w:rPr>
          <w:rStyle w:val="Strong"/>
          <w:rFonts w:ascii="Courier New" w:hAnsi="Courier New" w:cs="Courier New"/>
          <w:szCs w:val="22"/>
        </w:rPr>
      </w:pPr>
      <w:r w:rsidRPr="00786854">
        <w:rPr>
          <w:rStyle w:val="Strong"/>
          <w:rFonts w:ascii="Courier New" w:hAnsi="Courier New" w:cs="Courier New"/>
          <w:szCs w:val="22"/>
        </w:rPr>
        <w:t>Corrige os valores mínimo e máximo das multas cobradas por infrações ambientais sonoras.</w:t>
      </w:r>
    </w:p>
    <w:p w:rsidR="00395A77" w:rsidRPr="00786854" w:rsidRDefault="00395A77" w:rsidP="00395A77">
      <w:pPr>
        <w:spacing w:before="0" w:after="0" w:line="360" w:lineRule="auto"/>
        <w:ind w:left="3969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bCs/>
          <w:szCs w:val="22"/>
        </w:rPr>
        <w:t>O PREFEITO MUNICIPAL DE BELÉM</w:t>
      </w:r>
      <w:r w:rsidRPr="00786854">
        <w:rPr>
          <w:rFonts w:ascii="Courier New" w:hAnsi="Courier New" w:cs="Courier New"/>
          <w:szCs w:val="22"/>
        </w:rPr>
        <w:t xml:space="preserve">, no uso de suas atribuições legais, </w:t>
      </w:r>
      <w:proofErr w:type="gramStart"/>
      <w:r w:rsidRPr="00786854">
        <w:rPr>
          <w:rFonts w:ascii="Courier New" w:hAnsi="Courier New" w:cs="Courier New"/>
          <w:szCs w:val="22"/>
        </w:rPr>
        <w:t>e</w:t>
      </w:r>
      <w:proofErr w:type="gramEnd"/>
    </w:p>
    <w:p w:rsidR="00395A77" w:rsidRPr="00786854" w:rsidRDefault="00395A77" w:rsidP="00395A77">
      <w:pPr>
        <w:spacing w:before="0" w:after="0" w:line="360" w:lineRule="auto"/>
        <w:rPr>
          <w:rStyle w:val="Strong"/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786854">
        <w:rPr>
          <w:rStyle w:val="Strong"/>
          <w:rFonts w:ascii="Courier New" w:hAnsi="Courier New" w:cs="Courier New"/>
          <w:sz w:val="22"/>
          <w:szCs w:val="22"/>
        </w:rPr>
        <w:t>CONSIDERANDO</w:t>
      </w:r>
      <w:r w:rsidRPr="00786854">
        <w:rPr>
          <w:rFonts w:ascii="Courier New" w:hAnsi="Courier New" w:cs="Courier New"/>
          <w:sz w:val="22"/>
          <w:szCs w:val="22"/>
        </w:rPr>
        <w:t xml:space="preserve"> o disposto no art. 26 da Lei </w:t>
      </w:r>
      <w:r w:rsidRPr="00786854">
        <w:rPr>
          <w:rStyle w:val="Forte"/>
          <w:rFonts w:ascii="Courier New" w:hAnsi="Courier New" w:cs="Courier New"/>
          <w:sz w:val="22"/>
          <w:szCs w:val="22"/>
        </w:rPr>
        <w:t>n</w:t>
      </w:r>
      <w:r w:rsidRPr="00786854">
        <w:rPr>
          <w:rStyle w:val="Forte"/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 w:val="22"/>
          <w:szCs w:val="22"/>
        </w:rPr>
        <w:t xml:space="preserve"> 7.990, de 10 de janeiro de 2000, que dispõe sobre o controle e o combate à poluição sonora no âmbito do Município de Belém;</w:t>
      </w:r>
    </w:p>
    <w:p w:rsidR="00395A77" w:rsidRPr="00786854" w:rsidRDefault="00395A77" w:rsidP="00395A77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bCs/>
          <w:szCs w:val="22"/>
        </w:rPr>
        <w:t>CONSIDERANDO</w:t>
      </w:r>
      <w:r w:rsidRPr="00786854">
        <w:rPr>
          <w:rFonts w:ascii="Courier New" w:hAnsi="Courier New" w:cs="Courier New"/>
          <w:szCs w:val="22"/>
        </w:rPr>
        <w:t xml:space="preserve"> o disposto no art. 3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da Lei </w:t>
      </w:r>
      <w:r w:rsidRPr="00786854">
        <w:rPr>
          <w:rStyle w:val="Forte"/>
          <w:rFonts w:ascii="Courier New" w:hAnsi="Courier New" w:cs="Courier New"/>
          <w:szCs w:val="22"/>
        </w:rPr>
        <w:t>n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8.033, de 29 de dezembro de 2000, que altera a legislação Municipal em razão da extinção da UFIR;</w:t>
      </w:r>
    </w:p>
    <w:p w:rsidR="00395A77" w:rsidRPr="00786854" w:rsidRDefault="00395A77" w:rsidP="00395A77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rPr>
          <w:rStyle w:val="Strong"/>
          <w:rFonts w:ascii="Courier New" w:hAnsi="Courier New" w:cs="Courier New"/>
          <w:szCs w:val="22"/>
          <w:u w:val="single"/>
        </w:rPr>
      </w:pPr>
      <w:r w:rsidRPr="00786854">
        <w:rPr>
          <w:rStyle w:val="Strong"/>
          <w:rFonts w:ascii="Courier New" w:hAnsi="Courier New" w:cs="Courier New"/>
          <w:szCs w:val="22"/>
          <w:u w:val="single"/>
        </w:rPr>
        <w:t>DECRETA:</w:t>
      </w:r>
    </w:p>
    <w:p w:rsidR="00395A77" w:rsidRPr="00786854" w:rsidRDefault="00395A77" w:rsidP="00395A77">
      <w:pPr>
        <w:spacing w:before="0" w:after="0" w:line="360" w:lineRule="auto"/>
        <w:rPr>
          <w:rStyle w:val="Strong"/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786854">
        <w:rPr>
          <w:rStyle w:val="Strong"/>
          <w:rFonts w:ascii="Courier New" w:hAnsi="Courier New" w:cs="Courier New"/>
          <w:sz w:val="22"/>
          <w:szCs w:val="22"/>
        </w:rPr>
        <w:t>Art. 1</w:t>
      </w:r>
      <w:r w:rsidRPr="00786854">
        <w:rPr>
          <w:rStyle w:val="Forte"/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 w:val="22"/>
          <w:szCs w:val="22"/>
        </w:rPr>
        <w:t xml:space="preserve"> Os valores mínimo e máximo, cobrados devido às infrações decorrentes da aplicação da lei que dispõe sobre o controle e o combate a poluição sonora no âmbito do Município de Belém, serão atualizados monetariamente, com base na variação do Índice de Preços ao Consumidor Amplo Especial – IPCA-E, medido pela Fundação Instituto Brasileiro de Geografia e Estatística – IBGE, criado pela Lei n</w:t>
      </w:r>
      <w:r w:rsidRPr="00786854">
        <w:rPr>
          <w:rStyle w:val="Forte"/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 w:val="22"/>
          <w:szCs w:val="22"/>
        </w:rPr>
        <w:t xml:space="preserve"> 8.383, de 30 de dezembro de 1991.</w:t>
      </w: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</w:p>
    <w:p w:rsidR="00395A77" w:rsidRPr="00786854" w:rsidRDefault="00395A77" w:rsidP="00395A77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>§ 1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A atualização monetária dos valores mínimo e máximo, expressos em moeda será realizada anualmente.</w:t>
      </w:r>
    </w:p>
    <w:p w:rsidR="00395A77" w:rsidRPr="00786854" w:rsidRDefault="00395A77" w:rsidP="00395A77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>§ 2</w:t>
      </w:r>
      <w:r w:rsidRPr="00786854">
        <w:rPr>
          <w:rStyle w:val="Forte"/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 w:val="22"/>
          <w:szCs w:val="22"/>
        </w:rPr>
        <w:t xml:space="preserve"> Os valores atualizados com base ao que estabelece este artigo, são de R$ 76,76 (setenta e seis reais e setenta e seis centavos) para o valor mínimo, e de R$ 15.351,60 (quinze mil, trezentos e </w:t>
      </w:r>
      <w:proofErr w:type="spellStart"/>
      <w:r w:rsidRPr="00786854">
        <w:rPr>
          <w:rFonts w:ascii="Courier New" w:hAnsi="Courier New" w:cs="Courier New"/>
          <w:sz w:val="22"/>
          <w:szCs w:val="22"/>
        </w:rPr>
        <w:t>cinqüenta</w:t>
      </w:r>
      <w:proofErr w:type="spellEnd"/>
      <w:r w:rsidRPr="00786854">
        <w:rPr>
          <w:rFonts w:ascii="Courier New" w:hAnsi="Courier New" w:cs="Courier New"/>
          <w:sz w:val="22"/>
          <w:szCs w:val="22"/>
        </w:rPr>
        <w:t xml:space="preserve"> e </w:t>
      </w:r>
      <w:proofErr w:type="gramStart"/>
      <w:r w:rsidRPr="00786854">
        <w:rPr>
          <w:rFonts w:ascii="Courier New" w:hAnsi="Courier New" w:cs="Courier New"/>
          <w:sz w:val="22"/>
          <w:szCs w:val="22"/>
        </w:rPr>
        <w:t>um reais</w:t>
      </w:r>
      <w:proofErr w:type="gramEnd"/>
      <w:r w:rsidRPr="00786854">
        <w:rPr>
          <w:rFonts w:ascii="Courier New" w:hAnsi="Courier New" w:cs="Courier New"/>
          <w:sz w:val="22"/>
          <w:szCs w:val="22"/>
        </w:rPr>
        <w:t xml:space="preserve"> e sessenta centavos) para o valor máximo.</w:t>
      </w: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395A77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395A77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>§3</w:t>
      </w:r>
      <w:r w:rsidRPr="00786854">
        <w:rPr>
          <w:rStyle w:val="Forte"/>
          <w:rFonts w:ascii="Courier New" w:hAnsi="Courier New" w:cs="Courier New"/>
          <w:b w:val="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 w:val="22"/>
          <w:szCs w:val="22"/>
        </w:rPr>
        <w:t xml:space="preserve"> Para os exercícios </w:t>
      </w:r>
      <w:proofErr w:type="spellStart"/>
      <w:r w:rsidRPr="00786854">
        <w:rPr>
          <w:rFonts w:ascii="Courier New" w:hAnsi="Courier New" w:cs="Courier New"/>
          <w:sz w:val="22"/>
          <w:szCs w:val="22"/>
        </w:rPr>
        <w:t>subseqüentes</w:t>
      </w:r>
      <w:proofErr w:type="spellEnd"/>
      <w:r w:rsidRPr="00786854">
        <w:rPr>
          <w:rFonts w:ascii="Courier New" w:hAnsi="Courier New" w:cs="Courier New"/>
          <w:sz w:val="22"/>
          <w:szCs w:val="22"/>
        </w:rPr>
        <w:t xml:space="preserve">, a atualização desses valores terá como base a variação acumulada do IPCA-E de outubro do exercício anterior a setembro do exercício em curso, com aplicação a partir de 01 de janeiro do exercício </w:t>
      </w:r>
      <w:proofErr w:type="spellStart"/>
      <w:r w:rsidRPr="00786854">
        <w:rPr>
          <w:rFonts w:ascii="Courier New" w:hAnsi="Courier New" w:cs="Courier New"/>
          <w:sz w:val="22"/>
          <w:szCs w:val="22"/>
        </w:rPr>
        <w:t>subseqüente</w:t>
      </w:r>
      <w:proofErr w:type="spellEnd"/>
      <w:r w:rsidRPr="00786854">
        <w:rPr>
          <w:rFonts w:ascii="Courier New" w:hAnsi="Courier New" w:cs="Courier New"/>
          <w:sz w:val="22"/>
          <w:szCs w:val="22"/>
        </w:rPr>
        <w:t>.</w:t>
      </w: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>§4</w:t>
      </w:r>
      <w:r w:rsidRPr="00786854">
        <w:rPr>
          <w:rStyle w:val="Forte"/>
          <w:rFonts w:ascii="Courier New" w:hAnsi="Courier New" w:cs="Courier New"/>
          <w:b w:val="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 w:val="22"/>
          <w:szCs w:val="22"/>
        </w:rPr>
        <w:t xml:space="preserve"> Em caso de extinção do IPCA-E, a atualização monetária será realizada pelo índice que vier a ser adotado pela Prefeitura Municipal de Belém, para a correção dos tributos.</w:t>
      </w: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>Art.2</w:t>
      </w:r>
      <w:r w:rsidRPr="00786854">
        <w:rPr>
          <w:rStyle w:val="Forte"/>
          <w:rFonts w:ascii="Courier New" w:hAnsi="Courier New" w:cs="Courier New"/>
          <w:b w:val="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 w:val="22"/>
          <w:szCs w:val="22"/>
        </w:rPr>
        <w:t xml:space="preserve"> Este decreto entra em vigor na data de sua publicação.</w:t>
      </w: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</w:p>
    <w:p w:rsidR="00395A77" w:rsidRPr="00786854" w:rsidRDefault="00395A77" w:rsidP="00395A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sz w:val="22"/>
          <w:szCs w:val="22"/>
        </w:rPr>
        <w:t>Art.3</w:t>
      </w:r>
      <w:r w:rsidRPr="00786854">
        <w:rPr>
          <w:rStyle w:val="Forte"/>
          <w:rFonts w:ascii="Courier New" w:hAnsi="Courier New" w:cs="Courier New"/>
          <w:b w:val="0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 w:val="22"/>
          <w:szCs w:val="22"/>
        </w:rPr>
        <w:t xml:space="preserve"> Revogam-se as disposições em contrário.</w:t>
      </w:r>
    </w:p>
    <w:p w:rsidR="00395A77" w:rsidRPr="00786854" w:rsidRDefault="00395A77" w:rsidP="00395A77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ind w:firstLine="708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ind w:firstLine="708"/>
        <w:jc w:val="center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jc w:val="center"/>
        <w:rPr>
          <w:rFonts w:ascii="Courier New" w:hAnsi="Courier New" w:cs="Courier New"/>
          <w:szCs w:val="22"/>
        </w:rPr>
      </w:pPr>
      <w:proofErr w:type="gramStart"/>
      <w:r w:rsidRPr="00786854">
        <w:rPr>
          <w:rStyle w:val="Forte"/>
          <w:rFonts w:ascii="Courier New" w:hAnsi="Courier New" w:cs="Courier New"/>
          <w:szCs w:val="22"/>
        </w:rPr>
        <w:t>PALÁCIO ANTONIO LEMOS</w:t>
      </w:r>
      <w:proofErr w:type="gramEnd"/>
      <w:r w:rsidRPr="00786854">
        <w:rPr>
          <w:rStyle w:val="Forte"/>
          <w:rFonts w:ascii="Courier New" w:hAnsi="Courier New" w:cs="Courier New"/>
          <w:szCs w:val="22"/>
        </w:rPr>
        <w:t xml:space="preserve">, </w:t>
      </w:r>
      <w:r w:rsidRPr="00786854">
        <w:rPr>
          <w:rStyle w:val="Forte"/>
          <w:rFonts w:ascii="Courier New" w:hAnsi="Courier New" w:cs="Courier New"/>
          <w:b w:val="0"/>
          <w:szCs w:val="22"/>
        </w:rPr>
        <w:t xml:space="preserve">29 </w:t>
      </w:r>
      <w:r w:rsidRPr="00786854">
        <w:rPr>
          <w:rFonts w:ascii="Courier New" w:hAnsi="Courier New" w:cs="Courier New"/>
          <w:szCs w:val="22"/>
        </w:rPr>
        <w:t>de dezembro de 2006.</w:t>
      </w:r>
    </w:p>
    <w:p w:rsidR="00395A77" w:rsidRPr="00786854" w:rsidRDefault="00395A77" w:rsidP="00395A77">
      <w:pPr>
        <w:spacing w:before="0" w:after="0" w:line="360" w:lineRule="auto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> </w:t>
      </w:r>
    </w:p>
    <w:p w:rsidR="00395A77" w:rsidRPr="00786854" w:rsidRDefault="00395A77" w:rsidP="00395A77">
      <w:pPr>
        <w:spacing w:before="0" w:after="0" w:line="360" w:lineRule="auto"/>
        <w:rPr>
          <w:rFonts w:ascii="Courier New" w:hAnsi="Courier New" w:cs="Courier New"/>
          <w:szCs w:val="22"/>
        </w:rPr>
      </w:pPr>
    </w:p>
    <w:p w:rsidR="00395A77" w:rsidRPr="00786854" w:rsidRDefault="00395A77" w:rsidP="00395A77">
      <w:pPr>
        <w:spacing w:before="0" w:after="0" w:line="360" w:lineRule="auto"/>
        <w:jc w:val="center"/>
        <w:rPr>
          <w:rFonts w:ascii="Courier New" w:hAnsi="Courier New" w:cs="Courier New"/>
          <w:b/>
          <w:spacing w:val="-20"/>
          <w:szCs w:val="22"/>
        </w:rPr>
      </w:pPr>
      <w:r w:rsidRPr="00786854">
        <w:rPr>
          <w:rFonts w:ascii="Courier New" w:hAnsi="Courier New" w:cs="Courier New"/>
          <w:b/>
          <w:spacing w:val="-20"/>
          <w:szCs w:val="22"/>
        </w:rPr>
        <w:t>Duciomar Gomes da Costa</w:t>
      </w:r>
    </w:p>
    <w:p w:rsidR="00395A77" w:rsidRPr="00786854" w:rsidRDefault="00395A77" w:rsidP="00395A77">
      <w:pPr>
        <w:spacing w:before="0" w:after="0" w:line="360" w:lineRule="auto"/>
        <w:jc w:val="center"/>
        <w:rPr>
          <w:rFonts w:ascii="Courier New" w:hAnsi="Courier New" w:cs="Courier New"/>
          <w:spacing w:val="-20"/>
          <w:szCs w:val="22"/>
        </w:rPr>
      </w:pPr>
      <w:r w:rsidRPr="00786854">
        <w:rPr>
          <w:rFonts w:ascii="Courier New" w:hAnsi="Courier New" w:cs="Courier New"/>
          <w:spacing w:val="-20"/>
          <w:szCs w:val="22"/>
        </w:rPr>
        <w:t>Prefeito Municipal de Belém</w:t>
      </w:r>
    </w:p>
    <w:p w:rsidR="00395A77" w:rsidRPr="00786854" w:rsidRDefault="00395A77" w:rsidP="00395A77">
      <w:pPr>
        <w:spacing w:before="0" w:after="0" w:line="360" w:lineRule="auto"/>
        <w:jc w:val="center"/>
        <w:rPr>
          <w:rFonts w:ascii="Courier New" w:hAnsi="Courier New" w:cs="Courier New"/>
          <w:spacing w:val="-20"/>
          <w:szCs w:val="22"/>
        </w:rPr>
      </w:pPr>
    </w:p>
    <w:p w:rsidR="00395A77" w:rsidRPr="00786854" w:rsidRDefault="00395A77" w:rsidP="00395A77">
      <w:pPr>
        <w:spacing w:before="0" w:after="0" w:line="360" w:lineRule="auto"/>
        <w:jc w:val="center"/>
        <w:rPr>
          <w:rFonts w:ascii="Courier New" w:hAnsi="Courier New" w:cs="Courier New"/>
          <w:spacing w:val="-20"/>
          <w:szCs w:val="22"/>
        </w:rPr>
      </w:pPr>
    </w:p>
    <w:p w:rsidR="00395A77" w:rsidRPr="00786854" w:rsidRDefault="00395A77" w:rsidP="00395A77">
      <w:pPr>
        <w:spacing w:before="0" w:after="0" w:line="360" w:lineRule="auto"/>
        <w:rPr>
          <w:rFonts w:ascii="Courier New" w:hAnsi="Courier New" w:cs="Courier New"/>
          <w:color w:val="FF0000"/>
          <w:szCs w:val="22"/>
        </w:rPr>
      </w:pPr>
      <w:r>
        <w:rPr>
          <w:rFonts w:ascii="Courier New" w:hAnsi="Courier New" w:cs="Courier New"/>
          <w:color w:val="FF0000"/>
          <w:szCs w:val="22"/>
        </w:rPr>
        <w:t>Publicado</w:t>
      </w:r>
      <w:r w:rsidRPr="00786854">
        <w:rPr>
          <w:rFonts w:ascii="Courier New" w:hAnsi="Courier New" w:cs="Courier New"/>
          <w:color w:val="FF0000"/>
          <w:szCs w:val="22"/>
        </w:rPr>
        <w:t xml:space="preserve"> no DOM nº</w:t>
      </w:r>
      <w:r>
        <w:rPr>
          <w:rFonts w:ascii="Courier New" w:hAnsi="Courier New" w:cs="Courier New"/>
          <w:color w:val="FF0000"/>
          <w:szCs w:val="22"/>
        </w:rPr>
        <w:t xml:space="preserve"> 10.808</w:t>
      </w:r>
      <w:r w:rsidRPr="00786854">
        <w:rPr>
          <w:rFonts w:ascii="Courier New" w:hAnsi="Courier New" w:cs="Courier New"/>
          <w:color w:val="FF0000"/>
          <w:szCs w:val="22"/>
        </w:rPr>
        <w:t xml:space="preserve">, de </w:t>
      </w:r>
      <w:r>
        <w:rPr>
          <w:rFonts w:ascii="Courier New" w:hAnsi="Courier New" w:cs="Courier New"/>
          <w:color w:val="FF0000"/>
          <w:szCs w:val="22"/>
        </w:rPr>
        <w:t xml:space="preserve">29/12/2006 - 2º </w:t>
      </w:r>
      <w:proofErr w:type="gramStart"/>
      <w:r>
        <w:rPr>
          <w:rFonts w:ascii="Courier New" w:hAnsi="Courier New" w:cs="Courier New"/>
          <w:color w:val="FF0000"/>
          <w:szCs w:val="22"/>
        </w:rPr>
        <w:t>Caderno</w:t>
      </w:r>
      <w:proofErr w:type="gramEnd"/>
    </w:p>
    <w:p w:rsidR="001C56A2" w:rsidRDefault="001C56A2"/>
    <w:sectPr w:rsidR="001C56A2" w:rsidSect="00346F37">
      <w:headerReference w:type="even" r:id="rId5"/>
      <w:headerReference w:type="default" r:id="rId6"/>
      <w:footerReference w:type="default" r:id="rId7"/>
      <w:pgSz w:w="11907" w:h="16840" w:code="9"/>
      <w:pgMar w:top="851" w:right="851" w:bottom="907" w:left="1418" w:header="567" w:footer="0" w:gutter="0"/>
      <w:pgNumType w:start="82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7F" w:rsidRDefault="00395A77" w:rsidP="00E83C7F">
    <w:pPr>
      <w:pStyle w:val="Rodap"/>
      <w:pBdr>
        <w:top w:val="single" w:sz="4" w:space="0" w:color="auto"/>
      </w:pBdr>
      <w:spacing w:before="0" w:after="0"/>
      <w:jc w:val="center"/>
      <w:rPr>
        <w:rFonts w:cs="Arial"/>
        <w:sz w:val="20"/>
      </w:rPr>
    </w:pPr>
    <w:proofErr w:type="gramStart"/>
    <w:r>
      <w:rPr>
        <w:rFonts w:cs="Arial"/>
        <w:sz w:val="20"/>
      </w:rPr>
      <w:t>Travessa Quintino Bocaiúva</w:t>
    </w:r>
    <w:proofErr w:type="gramEnd"/>
    <w:r>
      <w:rPr>
        <w:rFonts w:cs="Arial"/>
        <w:sz w:val="20"/>
      </w:rPr>
      <w:t>, 2078</w:t>
    </w:r>
  </w:p>
  <w:p w:rsidR="00E83C7F" w:rsidRDefault="00395A77" w:rsidP="00E83C7F">
    <w:pPr>
      <w:pStyle w:val="Rodap"/>
      <w:pBdr>
        <w:top w:val="single" w:sz="4" w:space="0" w:color="auto"/>
      </w:pBdr>
      <w:spacing w:before="0" w:after="0"/>
      <w:jc w:val="center"/>
      <w:rPr>
        <w:rFonts w:cs="Arial"/>
        <w:sz w:val="20"/>
      </w:rPr>
    </w:pPr>
    <w:r>
      <w:rPr>
        <w:rFonts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5pt;margin-top:-12.65pt;width:120pt;height:27pt;z-index:251660288">
          <v:imagedata r:id="rId1" o:title=""/>
        </v:shape>
        <o:OLEObject Type="Embed" ProgID="MSPhotoEd.3" ShapeID="_x0000_s2050" DrawAspect="Content" ObjectID="_1642840827" r:id="rId2"/>
      </w:pict>
    </w:r>
    <w:r>
      <w:rPr>
        <w:rFonts w:cs="Arial"/>
        <w:sz w:val="20"/>
      </w:rPr>
      <w:t>66.045-5800-Cremação</w:t>
    </w:r>
    <w:proofErr w:type="gramStart"/>
    <w:r>
      <w:rPr>
        <w:rFonts w:cs="Arial"/>
        <w:sz w:val="20"/>
      </w:rPr>
      <w:t xml:space="preserve">  </w:t>
    </w:r>
    <w:proofErr w:type="gramEnd"/>
    <w:r>
      <w:rPr>
        <w:rFonts w:cs="Arial"/>
        <w:sz w:val="20"/>
      </w:rPr>
      <w:t>- Belém, Pará, Brasil.</w:t>
    </w:r>
  </w:p>
  <w:p w:rsidR="00E83C7F" w:rsidRDefault="00395A77" w:rsidP="00E83C7F">
    <w:pPr>
      <w:pStyle w:val="Rodap"/>
      <w:pBdr>
        <w:top w:val="single" w:sz="4" w:space="0" w:color="auto"/>
      </w:pBdr>
      <w:spacing w:before="0" w:after="0"/>
      <w:jc w:val="center"/>
      <w:rPr>
        <w:rFonts w:cs="Arial"/>
        <w:sz w:val="20"/>
      </w:rPr>
    </w:pPr>
    <w:r>
      <w:rPr>
        <w:rFonts w:cs="Arial"/>
        <w:sz w:val="20"/>
      </w:rPr>
      <w:t>Tel. (91) 3º39-8100- Fax. (91) 3242-0090</w:t>
    </w:r>
  </w:p>
  <w:p w:rsidR="006F688A" w:rsidRDefault="00395A77">
    <w:pPr>
      <w:pStyle w:val="Rodap"/>
      <w:ind w:firstLine="902"/>
      <w:rPr>
        <w:rFonts w:cs="Arial"/>
        <w:sz w:val="20"/>
      </w:rPr>
    </w:pPr>
  </w:p>
  <w:p w:rsidR="006F688A" w:rsidRDefault="00395A77">
    <w:pPr>
      <w:pStyle w:val="Rodap"/>
      <w:jc w:val="right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3B" w:rsidRDefault="00395A77" w:rsidP="00346F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end"/>
    </w:r>
  </w:p>
  <w:p w:rsidR="0022133B" w:rsidRDefault="00395A77" w:rsidP="002213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7" w:rsidRDefault="00395A77" w:rsidP="00801C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82</w:t>
    </w:r>
    <w:r>
      <w:rPr>
        <w:rStyle w:val="Nmerodepgina"/>
      </w:rPr>
      <w:fldChar w:fldCharType="end"/>
    </w:r>
  </w:p>
  <w:p w:rsidR="006F688A" w:rsidRDefault="00395A77" w:rsidP="0022133B">
    <w:pPr>
      <w:pStyle w:val="Cabealho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2724150</wp:posOffset>
          </wp:positionH>
          <wp:positionV relativeFrom="page">
            <wp:posOffset>150495</wp:posOffset>
          </wp:positionV>
          <wp:extent cx="447040" cy="457200"/>
          <wp:effectExtent l="0" t="0" r="0" b="0"/>
          <wp:wrapTight wrapText="bothSides">
            <wp:wrapPolygon edited="0">
              <wp:start x="0" y="0"/>
              <wp:lineTo x="0" y="20700"/>
              <wp:lineTo x="20250" y="20700"/>
              <wp:lineTo x="20250" y="0"/>
              <wp:lineTo x="0" y="0"/>
            </wp:wrapPolygon>
          </wp:wrapTight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B40" w:rsidRDefault="00395A77" w:rsidP="005C7B40">
    <w:pPr>
      <w:pStyle w:val="Cabealho"/>
    </w:pPr>
  </w:p>
  <w:p w:rsidR="006F688A" w:rsidRPr="00E83C7F" w:rsidRDefault="00395A77" w:rsidP="00CB5547">
    <w:pPr>
      <w:pStyle w:val="Cabealho"/>
      <w:rPr>
        <w:sz w:val="24"/>
        <w:szCs w:val="24"/>
      </w:rPr>
    </w:pPr>
    <w:r w:rsidRPr="00E83C7F">
      <w:rPr>
        <w:sz w:val="24"/>
        <w:szCs w:val="24"/>
      </w:rPr>
      <w:t>Prefeitura Municipal de Belém</w:t>
    </w:r>
  </w:p>
  <w:p w:rsidR="001C56F7" w:rsidRPr="00E83C7F" w:rsidRDefault="00395A77" w:rsidP="00CB5547">
    <w:pPr>
      <w:pStyle w:val="Cabealho"/>
      <w:rPr>
        <w:sz w:val="24"/>
        <w:szCs w:val="24"/>
      </w:rPr>
    </w:pPr>
    <w:r w:rsidRPr="00E83C7F">
      <w:rPr>
        <w:sz w:val="24"/>
        <w:szCs w:val="24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77"/>
    <w:rsid w:val="001C56A2"/>
    <w:rsid w:val="003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77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5A77"/>
    <w:pPr>
      <w:tabs>
        <w:tab w:val="center" w:pos="4419"/>
        <w:tab w:val="right" w:pos="8838"/>
      </w:tabs>
      <w:spacing w:before="0" w:after="0"/>
      <w:jc w:val="center"/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395A77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5A77"/>
  </w:style>
  <w:style w:type="paragraph" w:styleId="Rodap">
    <w:name w:val="footer"/>
    <w:basedOn w:val="Normal"/>
    <w:link w:val="RodapChar"/>
    <w:rsid w:val="00395A77"/>
    <w:pPr>
      <w:tabs>
        <w:tab w:val="center" w:pos="4419"/>
        <w:tab w:val="right" w:pos="8838"/>
      </w:tabs>
      <w:spacing w:before="60" w:after="60"/>
    </w:pPr>
    <w:rPr>
      <w:sz w:val="16"/>
    </w:rPr>
  </w:style>
  <w:style w:type="character" w:customStyle="1" w:styleId="RodapChar">
    <w:name w:val="Rodapé Char"/>
    <w:basedOn w:val="Fontepargpadro"/>
    <w:link w:val="Rodap"/>
    <w:rsid w:val="00395A77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395A77"/>
    <w:pPr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95A77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395A77"/>
    <w:rPr>
      <w:b/>
      <w:bCs/>
    </w:rPr>
  </w:style>
  <w:style w:type="paragraph" w:styleId="NormalWeb">
    <w:name w:val="Normal (Web)"/>
    <w:basedOn w:val="Normal"/>
    <w:rsid w:val="00395A7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trong">
    <w:name w:val="Strong"/>
    <w:basedOn w:val="Fontepargpadro"/>
    <w:rsid w:val="00395A77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77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5A77"/>
    <w:pPr>
      <w:tabs>
        <w:tab w:val="center" w:pos="4419"/>
        <w:tab w:val="right" w:pos="8838"/>
      </w:tabs>
      <w:spacing w:before="0" w:after="0"/>
      <w:jc w:val="center"/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395A77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5A77"/>
  </w:style>
  <w:style w:type="paragraph" w:styleId="Rodap">
    <w:name w:val="footer"/>
    <w:basedOn w:val="Normal"/>
    <w:link w:val="RodapChar"/>
    <w:rsid w:val="00395A77"/>
    <w:pPr>
      <w:tabs>
        <w:tab w:val="center" w:pos="4419"/>
        <w:tab w:val="right" w:pos="8838"/>
      </w:tabs>
      <w:spacing w:before="60" w:after="60"/>
    </w:pPr>
    <w:rPr>
      <w:sz w:val="16"/>
    </w:rPr>
  </w:style>
  <w:style w:type="character" w:customStyle="1" w:styleId="RodapChar">
    <w:name w:val="Rodapé Char"/>
    <w:basedOn w:val="Fontepargpadro"/>
    <w:link w:val="Rodap"/>
    <w:rsid w:val="00395A77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395A77"/>
    <w:pPr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95A77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395A77"/>
    <w:rPr>
      <w:b/>
      <w:bCs/>
    </w:rPr>
  </w:style>
  <w:style w:type="paragraph" w:styleId="NormalWeb">
    <w:name w:val="Normal (Web)"/>
    <w:basedOn w:val="Normal"/>
    <w:rsid w:val="00395A7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trong">
    <w:name w:val="Strong"/>
    <w:basedOn w:val="Fontepargpadro"/>
    <w:rsid w:val="00395A7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2020-02-10T14:52:00Z</dcterms:created>
  <dcterms:modified xsi:type="dcterms:W3CDTF">2020-02-10T14:54:00Z</dcterms:modified>
</cp:coreProperties>
</file>