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AA" w:rsidRPr="005C4EAA" w:rsidRDefault="005C4EAA" w:rsidP="005C4EAA">
      <w:pPr>
        <w:shd w:val="clear" w:color="auto" w:fill="FFFFFF"/>
        <w:spacing w:after="150" w:line="300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pt-BR"/>
        </w:rPr>
      </w:pPr>
      <w:r w:rsidRPr="005C4EAA">
        <w:rPr>
          <w:rFonts w:ascii="Arial" w:eastAsia="Times New Roman" w:hAnsi="Arial" w:cs="Arial"/>
          <w:b/>
          <w:bCs/>
          <w:caps/>
          <w:color w:val="333333"/>
          <w:sz w:val="28"/>
          <w:szCs w:val="28"/>
          <w:lang w:eastAsia="pt-BR"/>
        </w:rPr>
        <w:t>LEI Nº 8500, DE 13 DE JANEIRO DE 2006.</w:t>
      </w:r>
    </w:p>
    <w:p w:rsidR="005C4EAA" w:rsidRP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</w:p>
    <w:p w:rsidR="005C4EAA" w:rsidRPr="005C4EAA" w:rsidRDefault="005C4EAA" w:rsidP="005C4EAA">
      <w:pPr>
        <w:shd w:val="clear" w:color="auto" w:fill="FFFFFF"/>
        <w:spacing w:before="300" w:after="300" w:line="300" w:lineRule="atLeast"/>
        <w:ind w:left="3000" w:right="300"/>
        <w:jc w:val="both"/>
        <w:outlineLvl w:val="0"/>
        <w:rPr>
          <w:rFonts w:ascii="Myriad Pro Semibold" w:eastAsia="Times New Roman" w:hAnsi="Myriad Pro Semibold" w:cs="Calibri"/>
          <w:b/>
          <w:bCs/>
          <w:color w:val="333333"/>
          <w:kern w:val="36"/>
          <w:sz w:val="24"/>
          <w:szCs w:val="24"/>
          <w:lang w:eastAsia="pt-BR"/>
        </w:rPr>
      </w:pPr>
      <w:r w:rsidRPr="005C4EAA">
        <w:rPr>
          <w:rFonts w:ascii="Myriad Pro Semibold" w:eastAsia="Times New Roman" w:hAnsi="Myriad Pro Semibold" w:cs="Calibri"/>
          <w:b/>
          <w:bCs/>
          <w:color w:val="333333"/>
          <w:kern w:val="36"/>
          <w:sz w:val="24"/>
          <w:szCs w:val="24"/>
          <w:lang w:eastAsia="pt-BR"/>
        </w:rPr>
        <w:t>DISPÕE SOBRE A CONSTRUÇÃO E FUNCIONAMENTO DE POSTOS REVENDEDORES DE COMBUSTÍVEIS AUTOMOTIVOS - PRCA NO MUNICÍPIO DE BELÉM, E DÁ OUTRAS PROVIDÊNCIAS.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O Presidente da Câmara Municipal de Belém, no uso de suas atribuições legais e, por força do disposto no art. 78, § 7º, da </w:t>
      </w:r>
      <w:hyperlink r:id="rId5" w:history="1">
        <w:r w:rsidRPr="005C4EAA">
          <w:rPr>
            <w:rFonts w:ascii="Calibri" w:eastAsia="Times New Roman" w:hAnsi="Calibri" w:cs="Calibri"/>
            <w:color w:val="B94A48"/>
            <w:sz w:val="23"/>
            <w:szCs w:val="23"/>
            <w:u w:val="single"/>
            <w:lang w:eastAsia="pt-BR"/>
          </w:rPr>
          <w:t>Lei Orgânica</w:t>
        </w:r>
      </w:hyperlink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 do Município de Belém, promulga a seguinte Lei:</w:t>
      </w: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0" w:name="artigo_1"/>
      <w:r w:rsidRPr="005C4EAA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1º</w:t>
      </w:r>
      <w:bookmarkEnd w:id="0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 A construção e o funcionamento de postos revendedores de combustíveis automotivos, nos limites do território do Município de Belém, dependerão de licença </w:t>
      </w:r>
      <w:proofErr w:type="gram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municipal, observadas</w:t>
      </w:r>
      <w:proofErr w:type="gram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 as condições estabelecidas nesta lei.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§ 1º Constituem atividades dos postos referidos no caput deste artigo, para efeito de concessão de licença municipal: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I - exclusiva a venda a varejo de combustíveis derivados de petróleo, álcool e biodiesel;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II - permitida toda e qualquer atividade que não conflite com os interesses coletivos de segurança, saúde e meio-ambiente, salvo os casos previstos em lei.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 xml:space="preserve">§ 2º Fica expressamente vedada </w:t>
      </w:r>
      <w:proofErr w:type="gram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a</w:t>
      </w:r>
      <w:proofErr w:type="gram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 comercialização, no varejo, de combustíveis automotivos em instalações diversas das especificadas nesta lei, em especial em postos de abastecimento, assim definidos por legislação específica.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§ 3º A infração ao disposto neste artigo sujeitará o infrator à multa de valor igual ou superior a 5.000 (cinco mil) IPCA-E, com acréscimo de 100% (cem por cento), progressivamente, no caso de reincidência.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1" w:name="artigo_2"/>
      <w:r w:rsidRPr="005C4EAA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2º</w:t>
      </w:r>
      <w:bookmarkEnd w:id="1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 A construção dos PRCA deverá satisfazer às exigências normativas da ABNT/NBR (Associação Brasileira de Normas Técnicas) e da Resolução nº 273/00, do CONAMA e as seguintes: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I - o local pretendido para a construção dos PRCA deverá resguardar 500 (quinhentos) metros de distância para outros estabelecimentos semelhantes;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II - depósito enterrado (subterrâneo e de acordo com as normas da ABNT) de armazenamento de combustíveis, com capacidade mínima de 30.000 (trinta mil) litros, desde que a capacidade máxima de armazenamento de combustíveis não ultrapasse o limite de 90.000 (noventa mil) litros por PRCA: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 xml:space="preserve">III - deverá ser resguardada a distância mínima de 150 (cento e </w:t>
      </w:r>
      <w:proofErr w:type="spell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cinqüenta</w:t>
      </w:r>
      <w:proofErr w:type="spell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) metros para </w:t>
      </w: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lastRenderedPageBreak/>
        <w:t xml:space="preserve">clínicas, hospitais, parques, praças, habitações </w:t>
      </w:r>
      <w:proofErr w:type="spell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multifamiliares</w:t>
      </w:r>
      <w:proofErr w:type="spell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, condomínios habitacionais </w:t>
      </w:r>
      <w:proofErr w:type="gram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cujas as</w:t>
      </w:r>
      <w:proofErr w:type="gram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 vias internas sejam privativas de seus condôminos, estabelecimentos de ensino, quartéis e templos religiosos, feiras livres, supermercados, obrigando-se estes entes à reciprocidade desta regra;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IV - a empresa contratada para efetuar instalação dos equipamentos mencionados no inciso II deverá obter cadastro e/ou inscrição no Órgão ambiental competente para conceder a licença de instalação;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V - licenciamento ambiental outorgado pelo Órgão competente;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VI - instalação sanitária para uso público;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 xml:space="preserve">VII - o lençol freático, no local onde se pretende instalar os tanques, deverá ter, no mínimo, 04 (quatro) metros de profundidade, devendo o pretendente à construção apresentar estudo e laudo </w:t>
      </w:r>
      <w:proofErr w:type="spell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hidrogeológico</w:t>
      </w:r>
      <w:proofErr w:type="spell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, confeccionado por profissional habilitado, sem os quais não será concedida licença para a construção.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§ 1º O ponto extremo da área do PRCA regulará a distância entre estes e as áreas especiais.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§ 2º É vedada a construção de PRCA na área do Centro Histórico de Belém.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 xml:space="preserve">§ 3º O disposto neste artigo, em relação </w:t>
      </w:r>
      <w:proofErr w:type="gram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aos equipamento</w:t>
      </w:r>
      <w:proofErr w:type="gram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, deverá ser aplicado aos </w:t>
      </w:r>
      <w:proofErr w:type="spell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PRCA´s</w:t>
      </w:r>
      <w:proofErr w:type="spell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 com licença para construção aprovada até a data de vigência da lei, os quais terão prazo improrrogável de 06 (seis) meses para a conclusão de obras ou sempre que ser tornar necessária a substituição dos equipamentos instalados nos </w:t>
      </w:r>
      <w:proofErr w:type="spell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PRCA´s</w:t>
      </w:r>
      <w:proofErr w:type="spell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 já existentes.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2" w:name="artigo_3"/>
      <w:r w:rsidRPr="005C4EAA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3º</w:t>
      </w:r>
      <w:bookmarkEnd w:id="2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 Os postos de combustíveis poderão optar pela construção de depósitos de combustíveis instalados dentro de uma estrutura de concreto, em conformidade com as especificações técnicas constantes do Anexo I desta, observada a existência dos itens relacionados abaixo: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a) caixa dos tanques de combustíveis em concreto armado impermeabilizado;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b) base de apoio dos tanques de combustíveis em concreto;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c) juntas de borracha para repouso dos tanques de combustíveis;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d) escada de marinheiro para acesso ao interior destinado à manutenção dos tanques;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e) caixa para drenagem da caixa dos tanques de combustíveis;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f) sistema de ventilação das caixas dos tanques de combustíveis; </w:t>
      </w:r>
      <w:proofErr w:type="gram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e</w:t>
      </w:r>
      <w:proofErr w:type="gramEnd"/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g) sistema de ventilação dos tanques de combustíveis.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Parágrafo Único - O Município incentivará a adoção das medidas constantes desse artigo pelas empresas revendedoras de combustíveis.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3" w:name="artigo_4"/>
      <w:r w:rsidRPr="005C4EAA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4º</w:t>
      </w:r>
      <w:bookmarkEnd w:id="3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 Os postos são obrigados a manter: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I - compressor e balança em perfeito funcionamento;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lastRenderedPageBreak/>
        <w:t>II - medida oficial de padrão aferida pelo INMETRO para comprovação da exatidão, da quantidade de produtos fornecidos, quando solicitado pelo consumidor ou pela fiscalização;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 xml:space="preserve">III - extintores e demais equipamentos de prevenção de incêndio, em </w:t>
      </w:r>
      <w:proofErr w:type="gram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quantidade suficiente e convencionalmente localizados, sempre em perfeitas condições de funcionamento, observadas</w:t>
      </w:r>
      <w:proofErr w:type="gram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 as prescrições do Corpo de Bombeiros para cada caso particular;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IV - perfeitas condições de funcionamento, higiene e limpeza do estabelecimento, atendendo, convenientemente, ao público consumidor;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V - atualizado seguro contra incêndio, no valor mínimo de 1.500 (</w:t>
      </w:r>
      <w:proofErr w:type="gram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hum</w:t>
      </w:r>
      <w:proofErr w:type="gram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 mil e quinhentos) IPCA-E, para a cobertura de danos a terceiros;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VI - telefone público para uso durante seu período de funcionamento ou comprovante da solicitação para obtê-lo;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VII - instalação de tanques ecológicos, cujo prazo, de acordo com as normas da ABNT e nos termos desta Lei, será de 03 (três) anos, devendo esta adaptação ser comprovada pela SECTAM.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Parágrafo Único - Toda construção e adaptação decorrente do artigo 4º desta Lei (para postos já instalados) deverão estar concluídas no prazo máximo de 06 (seis) meses improrrogáveis, a partir da vigência desta Lei, exceto para o item VII.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4" w:name="artigo_5"/>
      <w:r w:rsidRPr="005C4EAA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5º</w:t>
      </w:r>
      <w:bookmarkEnd w:id="4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 Periodicamente serão realizadas inspeções, para verificação das condições de estado e operacional nos estabelecimentos mencionados, pelos Órgãos competentes.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5" w:name="artigo_6"/>
      <w:r w:rsidRPr="005C4EAA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6º</w:t>
      </w:r>
      <w:bookmarkEnd w:id="5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 A prestação de serviço de lavagem, lubrificação e troca de óleo de veículos, deverá ser </w:t>
      </w:r>
      <w:proofErr w:type="gram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realizada em local próprio e isolado das bombas de combustível</w:t>
      </w:r>
      <w:proofErr w:type="gram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Parágrafo Único - A infração ao disposto neste artigo sujeitará o infrator a multa de 5.000 (cinco mil) IPCA-E que deverá ser dobrado em cada reincidência e reajustado anualmente pelo índice oficial no Município de Belém.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6" w:name="artigo_7"/>
      <w:r w:rsidRPr="005C4EAA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7º</w:t>
      </w:r>
      <w:bookmarkEnd w:id="6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 Para os fins da presente Lei não se aplicam suas disposições aos </w:t>
      </w:r>
      <w:proofErr w:type="spellStart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PRCA´s</w:t>
      </w:r>
      <w:proofErr w:type="spellEnd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 xml:space="preserve"> já existentes, os quais têm os seus direitos assegurados, especialmente o de funcionamento, salvo o estabelecido no art. 4º, inciso VII.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</w:r>
      <w:bookmarkStart w:id="7" w:name="artigo_8"/>
      <w:r w:rsidRPr="005C4EAA">
        <w:rPr>
          <w:rFonts w:ascii="Calibri" w:eastAsia="Times New Roman" w:hAnsi="Calibri" w:cs="Calibri"/>
          <w:b/>
          <w:bCs/>
          <w:color w:val="FFFFFF"/>
          <w:sz w:val="17"/>
          <w:szCs w:val="17"/>
          <w:shd w:val="clear" w:color="auto" w:fill="D9534F"/>
          <w:lang w:eastAsia="pt-BR"/>
        </w:rPr>
        <w:t>Art. 8º</w:t>
      </w:r>
      <w:bookmarkEnd w:id="7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 Esta Lei entra em vigor na data de sua publicação, revogando-se as disposta em contrário, em especial a Lei nº </w:t>
      </w:r>
      <w:hyperlink r:id="rId6" w:history="1">
        <w:r w:rsidRPr="005C4EAA">
          <w:rPr>
            <w:rFonts w:ascii="Calibri" w:eastAsia="Times New Roman" w:hAnsi="Calibri" w:cs="Calibri"/>
            <w:color w:val="B94A48"/>
            <w:sz w:val="23"/>
            <w:szCs w:val="23"/>
            <w:u w:val="single"/>
            <w:lang w:eastAsia="pt-BR"/>
          </w:rPr>
          <w:t>7.506</w:t>
        </w:r>
      </w:hyperlink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, de 10 de janeiro de 1991.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CÂMARA MUNICIPAL DE BELÉM, em 13 de janeiro de 2006.</w:t>
      </w:r>
    </w:p>
    <w:p w:rsid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br/>
        <w:t>Ver. RAIMUNDO CASTRO</w:t>
      </w:r>
    </w:p>
    <w:p w:rsidR="005C4EAA" w:rsidRPr="005C4EAA" w:rsidRDefault="005C4EAA" w:rsidP="005C4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  <w:bookmarkStart w:id="8" w:name="_GoBack"/>
      <w:bookmarkEnd w:id="8"/>
      <w:r w:rsidRPr="005C4EAA">
        <w:rPr>
          <w:rFonts w:ascii="Calibri" w:eastAsia="Times New Roman" w:hAnsi="Calibri" w:cs="Calibri"/>
          <w:color w:val="333333"/>
          <w:sz w:val="23"/>
          <w:szCs w:val="23"/>
          <w:lang w:eastAsia="pt-BR"/>
        </w:rPr>
        <w:t>Presidente</w:t>
      </w:r>
    </w:p>
    <w:p w:rsidR="005C4EAA" w:rsidRPr="005C4EAA" w:rsidRDefault="005C4EAA" w:rsidP="005C4EA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333333"/>
          <w:sz w:val="23"/>
          <w:szCs w:val="23"/>
          <w:lang w:eastAsia="pt-BR"/>
        </w:rPr>
      </w:pPr>
    </w:p>
    <w:p w:rsidR="001C56A2" w:rsidRDefault="001C56A2"/>
    <w:sectPr w:rsidR="001C5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A"/>
    <w:rsid w:val="001C56A2"/>
    <w:rsid w:val="005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pa/b/belem/lei-ordinaria/1991/750/7506/lei-ordinaria-n-7506-1991-dispoe-sobre-a-construcao-e-funcionamento-de-postos-revendedores-de-combustiveis-automotivos-no-ambito-do-municipio-de-belem-e-da-outras-providencias" TargetMode="External"/><Relationship Id="rId5" Type="http://schemas.openxmlformats.org/officeDocument/2006/relationships/hyperlink" Target="https://leismunicipais.com.br/lei-organica-belem-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1103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2020-02-10T13:10:00Z</dcterms:created>
  <dcterms:modified xsi:type="dcterms:W3CDTF">2020-02-10T13:15:00Z</dcterms:modified>
</cp:coreProperties>
</file>